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78" w:rsidRDefault="00407978" w:rsidP="004079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パブリックコメント意見提出様式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9"/>
        <w:gridCol w:w="3118"/>
        <w:gridCol w:w="993"/>
        <w:gridCol w:w="4110"/>
      </w:tblGrid>
      <w:tr w:rsidR="00407978" w:rsidTr="003A3C4A">
        <w:trPr>
          <w:trHeight w:val="565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6130CC" w:rsidRPr="006130CC" w:rsidRDefault="001520A1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391C88">
              <w:rPr>
                <w:rFonts w:ascii="ＭＳ ゴシック" w:eastAsia="ＭＳ ゴシック" w:hAnsi="ＭＳ ゴシック" w:hint="eastAsia"/>
              </w:rPr>
              <w:t>敦賀市新庁舎外観デザイン</w:t>
            </w:r>
            <w:r w:rsidR="005D4848">
              <w:rPr>
                <w:rFonts w:ascii="ＭＳ ゴシック" w:eastAsia="ＭＳ ゴシック" w:hAnsi="ＭＳ ゴシック" w:hint="eastAsia"/>
              </w:rPr>
              <w:t>（案）</w:t>
            </w:r>
            <w:r w:rsidR="00624401">
              <w:rPr>
                <w:rFonts w:ascii="ＭＳ ゴシック" w:eastAsia="ＭＳ ゴシック" w:hAnsi="ＭＳ ゴシック" w:hint="eastAsia"/>
              </w:rPr>
              <w:t>に</w:t>
            </w:r>
            <w:r w:rsidR="00EF7A6F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</w:tr>
      <w:tr w:rsidR="00391C88" w:rsidTr="003A3C4A">
        <w:trPr>
          <w:trHeight w:val="565"/>
        </w:trPr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391C88" w:rsidRDefault="006C0AC5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rect id="正方形/長方形 14" o:spid="_x0000_s1026" style="position:absolute;left:0;text-align:left;margin-left:114.25pt;margin-top:15.75pt;width:319.6pt;height:51.4pt;z-index:251659264;visibility:visible;mso-wrap-distance-left:9pt;mso-wrap-distance-top:0;mso-wrap-distance-right:9pt;mso-wrap-distance-bottom:0;mso-position-horizontal-relative:text;mso-position-vertical-relative:text;mso-width-relative:margin;v-text-anchor:top" filled="f" stroked="f" strokeweight="1pt">
                  <v:textbox style="mso-next-textbox:#正方形/長方形 14;mso-fit-shape-to-text:t" inset="5mm,3.5mm,5mm,0">
                    <w:txbxContent>
                      <w:p w:rsidR="00391C88" w:rsidRPr="00391C88" w:rsidRDefault="00391C88" w:rsidP="00391C88">
                        <w:pPr>
                          <w:pStyle w:val="Web"/>
                          <w:spacing w:beforeAutospacing="0" w:after="0" w:afterAutospacing="0" w:line="0" w:lineRule="atLeast"/>
                          <w:ind w:left="216" w:hanging="216"/>
                          <w:jc w:val="both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391C88">
                          <w:rPr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 xml:space="preserve">　</w:t>
                        </w:r>
                        <w:r w:rsidRPr="00391C88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 xml:space="preserve">　新庁舎建設にあたり、基本計画時に実施した学生ワークショップで導き出された、「いつもといつかをつなぐ庁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舎（ばしょ）」という</w:t>
                        </w:r>
                        <w:r w:rsidRPr="00391C88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コンセプトから、</w:t>
                        </w:r>
                        <w:r w:rsidRPr="00391C88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基本設計において</w:t>
                        </w:r>
                        <w:r w:rsidRPr="00391C88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敦賀市</w:t>
                        </w:r>
                        <w:r w:rsidRPr="00391C88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を</w:t>
                        </w:r>
                        <w:r w:rsidRPr="00391C88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象徴する外観</w:t>
                        </w:r>
                        <w:r w:rsidRPr="00391C88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デザインコンセプト</w:t>
                        </w:r>
                        <w:r w:rsidRPr="00391C88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（</w:t>
                        </w:r>
                        <w:r w:rsidRPr="00391C88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案）を設定しました。</w:t>
                        </w:r>
                      </w:p>
                    </w:txbxContent>
                  </v:textbox>
                </v:rect>
              </w:pict>
            </w:r>
          </w:p>
          <w:p w:rsidR="00391C88" w:rsidRDefault="00391C88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</w:p>
          <w:p w:rsidR="00391C88" w:rsidRDefault="00391C88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</w:p>
          <w:p w:rsidR="00391C88" w:rsidRDefault="00D67409" w:rsidP="001520A1">
            <w:pPr>
              <w:ind w:left="261" w:hangingChars="100" w:hanging="261"/>
              <w:rPr>
                <w:rFonts w:ascii="ＭＳ ゴシック" w:eastAsia="ＭＳ ゴシック" w:hAnsi="ＭＳ ゴシック"/>
              </w:rPr>
            </w:pPr>
            <w:r w:rsidRPr="005319C8">
              <w:rPr>
                <w:rFonts w:asciiTheme="majorEastAsia" w:eastAsiaTheme="majorEastAsia" w:hAnsiTheme="majorEastAsia"/>
                <w:b/>
                <w:noProof/>
              </w:rPr>
              <w:drawing>
                <wp:inline distT="0" distB="0" distL="0" distR="0" wp14:anchorId="12E92E70" wp14:editId="16A744AC">
                  <wp:extent cx="1421829" cy="996287"/>
                  <wp:effectExtent l="0" t="0" r="6985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29" cy="10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0AC5">
              <w:rPr>
                <w:noProof/>
              </w:rPr>
              <w:pict>
                <v:rect id="正方形/長方形 6" o:spid="_x0000_s1027" style="position:absolute;left:0;text-align:left;margin-left:131.1pt;margin-top:21.5pt;width:306.2pt;height:127.6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color="black [3213]" strokeweight="1pt">
                  <v:textbox style="mso-next-textbox:#正方形/長方形 6" inset="5mm,3.5mm,5mm,0">
                    <w:txbxContent>
                      <w:p w:rsidR="00391C88" w:rsidRPr="00A05E07" w:rsidRDefault="00391C88" w:rsidP="00391C88">
                        <w:pPr>
                          <w:pStyle w:val="Web"/>
                          <w:spacing w:before="40" w:beforeAutospacing="0" w:after="0" w:afterAutospacing="0" w:line="0" w:lineRule="atLeast"/>
                          <w:jc w:val="both"/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b/>
                            <w:color w:val="000000" w:themeColor="text1"/>
                            <w:kern w:val="24"/>
                            <w:sz w:val="20"/>
                          </w:rPr>
                          <w:t>「歴史」と「技術」をつなぐ機能的な外観</w:t>
                        </w:r>
                      </w:p>
                      <w:p w:rsidR="00391C88" w:rsidRPr="00A05E07" w:rsidRDefault="00391C88" w:rsidP="00391C88">
                        <w:pPr>
                          <w:pStyle w:val="Web"/>
                          <w:spacing w:before="60" w:beforeAutospacing="0" w:after="0" w:afterAutospacing="0" w:line="0" w:lineRule="atLeast"/>
                          <w:ind w:left="216" w:hanging="216"/>
                          <w:jc w:val="both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6"/>
                            <w:szCs w:val="21"/>
                          </w:rPr>
                          <w:t>・</w:t>
                        </w: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敦賀の代名詞である海は、古くから海運の要衝として、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6"/>
                            <w:szCs w:val="21"/>
                          </w:rPr>
                          <w:t>今もなお敦賀と世界をつ</w:t>
                        </w: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6"/>
                            <w:szCs w:val="21"/>
                          </w:rPr>
                          <w:t>なぐ豊かな窓口であり続けています。新庁舎の外観は、敦賀の海をイメージさせる灯台の「白」、「赤レンガ」、松原の「木質」を象徴的に用い、敦賀の歴史をつなぐデザインとします。</w:t>
                        </w:r>
                      </w:p>
                      <w:p w:rsidR="00391C88" w:rsidRPr="00A05E07" w:rsidRDefault="00391C88" w:rsidP="00391C88">
                        <w:pPr>
                          <w:pStyle w:val="Web"/>
                          <w:spacing w:before="60" w:beforeAutospacing="0" w:after="0" w:afterAutospacing="0" w:line="0" w:lineRule="atLeast"/>
                          <w:ind w:left="216" w:hanging="216"/>
                          <w:jc w:val="both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0"/>
                            <w:kern w:val="24"/>
                            <w:sz w:val="16"/>
                            <w:szCs w:val="21"/>
                          </w:rPr>
                          <w:t>・外観上特徴的な大きなひとつながりのフレームは、市庁舎と消防庁舎との合築という特性を象徴し、頼れる力強い庁舎としてこれからの敦賀を見守ります。</w:t>
                        </w:r>
                      </w:p>
                      <w:p w:rsidR="00391C88" w:rsidRPr="00A05E07" w:rsidRDefault="00391C88" w:rsidP="00391C88">
                        <w:pPr>
                          <w:pStyle w:val="Web"/>
                          <w:spacing w:before="60" w:beforeAutospacing="0" w:after="0" w:afterAutospacing="0" w:line="0" w:lineRule="atLeast"/>
                          <w:ind w:left="216" w:hanging="216"/>
                          <w:jc w:val="both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kern w:val="24"/>
                            <w:sz w:val="16"/>
                            <w:szCs w:val="21"/>
                          </w:rPr>
                          <w:t>・</w:t>
                        </w:r>
                        <w:r w:rsidRPr="00A05E07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8"/>
                            <w:kern w:val="24"/>
                            <w:sz w:val="16"/>
                            <w:szCs w:val="21"/>
                          </w:rPr>
                          <w:t>消防庁舎・多目的スペースのある北側低層棟は「まちあかり」として、日頃から明るくまちを照らし、市民に防災拠点としての安心感を与えま</w:t>
                        </w:r>
                        <w:r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pacing w:val="-18"/>
                            <w:kern w:val="24"/>
                            <w:sz w:val="16"/>
                            <w:szCs w:val="21"/>
                          </w:rPr>
                          <w:t>す。</w:t>
                        </w:r>
                      </w:p>
                    </w:txbxContent>
                  </v:textbox>
                </v:rect>
              </w:pict>
            </w:r>
            <w:r w:rsidR="00391C8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91C88" w:rsidRDefault="00391C88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</w:p>
          <w:p w:rsidR="00391C88" w:rsidRDefault="00391C88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</w:p>
          <w:p w:rsidR="00391C88" w:rsidRDefault="00391C88" w:rsidP="001520A1">
            <w:pPr>
              <w:ind w:left="260" w:hangingChars="100" w:hanging="260"/>
              <w:rPr>
                <w:rFonts w:ascii="ＭＳ ゴシック" w:eastAsia="ＭＳ ゴシック" w:hAnsi="ＭＳ ゴシック"/>
              </w:rPr>
            </w:pPr>
          </w:p>
          <w:p w:rsidR="00391C88" w:rsidRDefault="00391C88" w:rsidP="00391C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5100" w:rsidTr="00B5350B">
        <w:trPr>
          <w:trHeight w:val="655"/>
        </w:trPr>
        <w:tc>
          <w:tcPr>
            <w:tcW w:w="4077" w:type="dxa"/>
            <w:gridSpan w:val="2"/>
          </w:tcPr>
          <w:p w:rsidR="00095100" w:rsidRPr="00F3073A" w:rsidRDefault="00095100" w:rsidP="00095100">
            <w:pPr>
              <w:spacing w:beforeLines="50" w:before="180" w:afterLines="50" w:after="180" w:line="360" w:lineRule="auto"/>
              <w:ind w:left="361" w:hangingChars="100" w:hanging="361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F3073A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北面</w:t>
            </w:r>
            <w:r w:rsidRPr="00F3073A">
              <w:rPr>
                <w:rFonts w:ascii="ＭＳ ゴシック" w:eastAsia="ＭＳ ゴシック" w:hAnsi="ＭＳ ゴシック" w:hint="eastAsia"/>
                <w:u w:val="single"/>
              </w:rPr>
              <w:t>（松原方面）回答</w:t>
            </w:r>
          </w:p>
        </w:tc>
        <w:tc>
          <w:tcPr>
            <w:tcW w:w="5103" w:type="dxa"/>
            <w:gridSpan w:val="2"/>
          </w:tcPr>
          <w:p w:rsidR="00095100" w:rsidRDefault="00095100" w:rsidP="00095100">
            <w:pPr>
              <w:spacing w:beforeLines="50" w:before="180" w:afterLines="50" w:after="180" w:line="360" w:lineRule="auto"/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Ａ案　・　Ｂ案　・　Ｃ案</w:t>
            </w:r>
          </w:p>
          <w:p w:rsidR="00095100" w:rsidRDefault="00095100" w:rsidP="00095100">
            <w:pPr>
              <w:spacing w:line="360" w:lineRule="auto"/>
              <w:ind w:left="160" w:hangingChars="100" w:hanging="1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※外観デザインとしてふさわしい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と思う</w:t>
            </w:r>
            <w:r w:rsidRP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案に○を記入してください。</w:t>
            </w:r>
          </w:p>
        </w:tc>
      </w:tr>
      <w:tr w:rsidR="00095100" w:rsidTr="00B5350B">
        <w:trPr>
          <w:trHeight w:val="655"/>
        </w:trPr>
        <w:tc>
          <w:tcPr>
            <w:tcW w:w="4077" w:type="dxa"/>
            <w:gridSpan w:val="2"/>
          </w:tcPr>
          <w:p w:rsidR="00095100" w:rsidRPr="00F3073A" w:rsidRDefault="00095100" w:rsidP="00095100">
            <w:pPr>
              <w:spacing w:beforeLines="50" w:before="180" w:afterLines="50" w:after="180" w:line="360" w:lineRule="auto"/>
              <w:ind w:left="361" w:hangingChars="100" w:hanging="361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F3073A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南面</w:t>
            </w:r>
            <w:r w:rsidRPr="00F3073A">
              <w:rPr>
                <w:rFonts w:ascii="ＭＳ ゴシック" w:eastAsia="ＭＳ ゴシック" w:hAnsi="ＭＳ ゴシック" w:hint="eastAsia"/>
                <w:u w:val="single"/>
              </w:rPr>
              <w:t>（野坂山方面）回答</w:t>
            </w:r>
          </w:p>
        </w:tc>
        <w:tc>
          <w:tcPr>
            <w:tcW w:w="5103" w:type="dxa"/>
            <w:gridSpan w:val="2"/>
          </w:tcPr>
          <w:p w:rsidR="00095100" w:rsidRDefault="001C7D70" w:rsidP="00095100">
            <w:pPr>
              <w:spacing w:beforeLines="50" w:before="180" w:afterLines="50" w:after="180" w:line="360" w:lineRule="auto"/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095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案　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095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案　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0951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</w:t>
            </w:r>
          </w:p>
          <w:p w:rsidR="00095100" w:rsidRDefault="00095100" w:rsidP="00095100">
            <w:pPr>
              <w:spacing w:line="360" w:lineRule="auto"/>
              <w:ind w:left="160" w:hangingChars="100" w:hanging="16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※外観デザインとしてふさわしい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と思う</w:t>
            </w:r>
            <w:r w:rsidRPr="00095100">
              <w:rPr>
                <w:rFonts w:ascii="ＭＳ ゴシック" w:eastAsia="ＭＳ ゴシック" w:hAnsi="ＭＳ ゴシック" w:hint="eastAsia"/>
                <w:sz w:val="16"/>
                <w:szCs w:val="24"/>
              </w:rPr>
              <w:t>案に○を記入してください。</w:t>
            </w:r>
          </w:p>
        </w:tc>
      </w:tr>
      <w:tr w:rsidR="006D3C87" w:rsidTr="00EA7B17">
        <w:trPr>
          <w:trHeight w:val="1433"/>
        </w:trPr>
        <w:tc>
          <w:tcPr>
            <w:tcW w:w="9180" w:type="dxa"/>
            <w:gridSpan w:val="4"/>
          </w:tcPr>
          <w:p w:rsidR="006D3C87" w:rsidRDefault="006D3C87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【選定理由】</w:t>
            </w:r>
          </w:p>
          <w:p w:rsidR="006D3C87" w:rsidRDefault="006D3C87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3C87" w:rsidRDefault="006D3C87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3C87" w:rsidRDefault="006D3C87" w:rsidP="006D3C87">
            <w:pPr>
              <w:spacing w:beforeLines="50" w:before="180" w:afterLines="50" w:after="180"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3C87" w:rsidTr="006D3C87">
        <w:trPr>
          <w:trHeight w:val="422"/>
        </w:trPr>
        <w:tc>
          <w:tcPr>
            <w:tcW w:w="959" w:type="dxa"/>
          </w:tcPr>
          <w:p w:rsidR="006D3C87" w:rsidRPr="006D3C87" w:rsidRDefault="006D3C87" w:rsidP="00D67409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4111" w:type="dxa"/>
            <w:gridSpan w:val="2"/>
          </w:tcPr>
          <w:p w:rsidR="006D3C87" w:rsidRPr="006D3C87" w:rsidRDefault="006D3C87" w:rsidP="00D67409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男性　　</w:t>
            </w:r>
          </w:p>
        </w:tc>
        <w:tc>
          <w:tcPr>
            <w:tcW w:w="4110" w:type="dxa"/>
          </w:tcPr>
          <w:p w:rsidR="006D3C87" w:rsidRPr="006D3C87" w:rsidRDefault="006D3C87" w:rsidP="00D67409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□女性</w:t>
            </w:r>
          </w:p>
        </w:tc>
      </w:tr>
      <w:tr w:rsidR="006D3C87" w:rsidTr="003A3C4A">
        <w:trPr>
          <w:trHeight w:val="585"/>
        </w:trPr>
        <w:tc>
          <w:tcPr>
            <w:tcW w:w="959" w:type="dxa"/>
          </w:tcPr>
          <w:p w:rsidR="006D3C87" w:rsidRDefault="006D3C87" w:rsidP="003A3C4A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6D3C87"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8221" w:type="dxa"/>
            <w:gridSpan w:val="3"/>
          </w:tcPr>
          <w:p w:rsidR="003A3C4A" w:rsidRPr="003A3C4A" w:rsidRDefault="003A3C4A" w:rsidP="003A3C4A">
            <w:pPr>
              <w:spacing w:beforeLines="50" w:before="180" w:afterLines="50" w:after="180" w:line="300" w:lineRule="exact"/>
              <w:ind w:left="240" w:hangingChars="100" w:hanging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10代 ・ 20代 ・ 30代 ・ 40代 ・ 50代 ・ 60代 ・ 70代～</w:t>
            </w:r>
          </w:p>
        </w:tc>
      </w:tr>
      <w:tr w:rsidR="003A3C4A" w:rsidTr="003A3C4A">
        <w:trPr>
          <w:trHeight w:val="481"/>
        </w:trPr>
        <w:tc>
          <w:tcPr>
            <w:tcW w:w="5070" w:type="dxa"/>
            <w:gridSpan w:val="3"/>
          </w:tcPr>
          <w:p w:rsidR="003A3C4A" w:rsidRDefault="003A3C4A" w:rsidP="003A3C4A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お住まいの地区（行政区）</w:t>
            </w:r>
          </w:p>
        </w:tc>
        <w:tc>
          <w:tcPr>
            <w:tcW w:w="4110" w:type="dxa"/>
          </w:tcPr>
          <w:p w:rsidR="003A3C4A" w:rsidRPr="003A3C4A" w:rsidRDefault="003A3C4A" w:rsidP="00095100">
            <w:pPr>
              <w:spacing w:beforeLines="50" w:before="180" w:afterLines="50" w:after="18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A3C4A" w:rsidRPr="00F3073A" w:rsidTr="00F3073A">
        <w:trPr>
          <w:trHeight w:val="994"/>
        </w:trPr>
        <w:tc>
          <w:tcPr>
            <w:tcW w:w="9180" w:type="dxa"/>
            <w:gridSpan w:val="4"/>
          </w:tcPr>
          <w:p w:rsidR="003A3C4A" w:rsidRPr="00F3073A" w:rsidRDefault="003A3C4A" w:rsidP="00F3073A">
            <w:pPr>
              <w:spacing w:beforeLines="50" w:before="180" w:afterLines="50" w:after="180" w:line="300" w:lineRule="exact"/>
              <w:ind w:firstLineChars="1000" w:firstLine="22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3073A">
              <w:rPr>
                <w:rFonts w:ascii="ＭＳ ゴシック" w:eastAsia="ＭＳ ゴシック" w:hAnsi="ＭＳ ゴシック" w:hint="eastAsia"/>
                <w:sz w:val="22"/>
              </w:rPr>
              <w:t>お問い合わ</w:t>
            </w:r>
            <w:r w:rsidR="00F3073A">
              <w:rPr>
                <w:rFonts w:ascii="ＭＳ ゴシック" w:eastAsia="ＭＳ ゴシック" w:hAnsi="ＭＳ ゴシック" w:hint="eastAsia"/>
                <w:sz w:val="22"/>
              </w:rPr>
              <w:t xml:space="preserve">せ　　</w:t>
            </w:r>
            <w:r w:rsidRPr="00F3073A">
              <w:rPr>
                <w:rFonts w:ascii="ＭＳ ゴシック" w:eastAsia="ＭＳ ゴシック" w:hAnsi="ＭＳ ゴシック" w:hint="eastAsia"/>
                <w:sz w:val="22"/>
              </w:rPr>
              <w:t>〒914-8501　福井県敦賀市中央町２丁目１番１号</w:t>
            </w:r>
          </w:p>
          <w:p w:rsidR="003A3C4A" w:rsidRPr="00F3073A" w:rsidRDefault="003A3C4A" w:rsidP="00F3073A">
            <w:pPr>
              <w:spacing w:beforeLines="50" w:before="180" w:afterLines="50" w:after="180" w:line="300" w:lineRule="exact"/>
              <w:ind w:left="220" w:right="110" w:hangingChars="100" w:hanging="22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3073A">
              <w:rPr>
                <w:rFonts w:ascii="ＭＳ ゴシック" w:eastAsia="ＭＳ ゴシック" w:hAnsi="ＭＳ ゴシック" w:hint="eastAsia"/>
                <w:sz w:val="22"/>
              </w:rPr>
              <w:t>敦賀市役所　総務部　契約管理課　新庁舎整備室</w:t>
            </w:r>
          </w:p>
        </w:tc>
      </w:tr>
    </w:tbl>
    <w:p w:rsidR="00F3073A" w:rsidRPr="001C7D70" w:rsidRDefault="003E4868" w:rsidP="001C7D70">
      <w:pPr>
        <w:ind w:left="220" w:hangingChars="100" w:hanging="220"/>
        <w:rPr>
          <w:rFonts w:ascii="ＭＳ ゴシック" w:eastAsia="ＭＳ ゴシック" w:hAnsi="ＭＳ ゴシック" w:hint="eastAsia"/>
          <w:sz w:val="22"/>
        </w:rPr>
      </w:pPr>
      <w:r w:rsidRPr="001C7D70">
        <w:rPr>
          <w:rFonts w:ascii="ＭＳ ゴシック" w:eastAsia="ＭＳ ゴシック" w:hAnsi="ＭＳ ゴシック" w:hint="eastAsia"/>
          <w:sz w:val="22"/>
        </w:rPr>
        <w:t>※　個人情報を除いて、</w:t>
      </w:r>
      <w:r w:rsidR="00407978" w:rsidRPr="001C7D70">
        <w:rPr>
          <w:rFonts w:ascii="ＭＳ ゴシック" w:eastAsia="ＭＳ ゴシック" w:hAnsi="ＭＳ ゴシック" w:hint="eastAsia"/>
          <w:sz w:val="22"/>
        </w:rPr>
        <w:t>いただいた意見の内容</w:t>
      </w:r>
      <w:r w:rsidR="00831B61" w:rsidRPr="001C7D70">
        <w:rPr>
          <w:rFonts w:ascii="ＭＳ ゴシック" w:eastAsia="ＭＳ ゴシック" w:hAnsi="ＭＳ ゴシック" w:hint="eastAsia"/>
          <w:sz w:val="22"/>
        </w:rPr>
        <w:t>及び理由は公表いたしますので</w:t>
      </w:r>
      <w:r w:rsidR="001C7D70">
        <w:rPr>
          <w:rFonts w:ascii="ＭＳ ゴシック" w:eastAsia="ＭＳ ゴシック" w:hAnsi="ＭＳ ゴシック" w:hint="eastAsia"/>
          <w:sz w:val="22"/>
        </w:rPr>
        <w:t>ご了承ください。</w:t>
      </w:r>
      <w:bookmarkStart w:id="0" w:name="_GoBack"/>
      <w:bookmarkEnd w:id="0"/>
    </w:p>
    <w:sectPr w:rsidR="00F3073A" w:rsidRPr="001C7D70" w:rsidSect="006130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C5" w:rsidRDefault="006C0AC5" w:rsidP="00155659">
      <w:r>
        <w:separator/>
      </w:r>
    </w:p>
  </w:endnote>
  <w:endnote w:type="continuationSeparator" w:id="0">
    <w:p w:rsidR="006C0AC5" w:rsidRDefault="006C0AC5" w:rsidP="0015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C5" w:rsidRDefault="006C0AC5" w:rsidP="00155659">
      <w:r>
        <w:separator/>
      </w:r>
    </w:p>
  </w:footnote>
  <w:footnote w:type="continuationSeparator" w:id="0">
    <w:p w:rsidR="006C0AC5" w:rsidRDefault="006C0AC5" w:rsidP="0015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27A06"/>
    <w:multiLevelType w:val="hybridMultilevel"/>
    <w:tmpl w:val="4462EC4C"/>
    <w:lvl w:ilvl="0" w:tplc="13FAD5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7978"/>
    <w:rsid w:val="00095100"/>
    <w:rsid w:val="001268CB"/>
    <w:rsid w:val="001520A1"/>
    <w:rsid w:val="00155659"/>
    <w:rsid w:val="001C7D70"/>
    <w:rsid w:val="00391C88"/>
    <w:rsid w:val="003A3C4A"/>
    <w:rsid w:val="003E4868"/>
    <w:rsid w:val="003F77FB"/>
    <w:rsid w:val="00407978"/>
    <w:rsid w:val="00460A9C"/>
    <w:rsid w:val="004F3C11"/>
    <w:rsid w:val="00520724"/>
    <w:rsid w:val="005D4848"/>
    <w:rsid w:val="006122E1"/>
    <w:rsid w:val="006130CC"/>
    <w:rsid w:val="00624401"/>
    <w:rsid w:val="0069638E"/>
    <w:rsid w:val="006B4E40"/>
    <w:rsid w:val="006C0AC5"/>
    <w:rsid w:val="006D3C87"/>
    <w:rsid w:val="006F26B6"/>
    <w:rsid w:val="00703D84"/>
    <w:rsid w:val="00774809"/>
    <w:rsid w:val="00831B61"/>
    <w:rsid w:val="008C662E"/>
    <w:rsid w:val="009114E6"/>
    <w:rsid w:val="00973ECC"/>
    <w:rsid w:val="00A75EE0"/>
    <w:rsid w:val="00AA00E0"/>
    <w:rsid w:val="00B22EA1"/>
    <w:rsid w:val="00BD3E50"/>
    <w:rsid w:val="00D67409"/>
    <w:rsid w:val="00DC39B1"/>
    <w:rsid w:val="00E91123"/>
    <w:rsid w:val="00E91B9F"/>
    <w:rsid w:val="00EF7A6F"/>
    <w:rsid w:val="00F3073A"/>
    <w:rsid w:val="00F3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7DA4AA-E1B1-4BDD-8F68-9E578160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78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9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155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659"/>
    <w:rPr>
      <w:rFonts w:ascii="ＭＳ 明朝" w:eastAsia="ＭＳ 明朝" w:hAnsi="ＭＳ 明朝" w:cs="Times New Roman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391C88"/>
    <w:pPr>
      <w:widowControl/>
      <w:spacing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Grid Table Light"/>
    <w:basedOn w:val="a1"/>
    <w:uiPriority w:val="40"/>
    <w:rsid w:val="000951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6D3C8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67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74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A7A5-F8B6-41CD-ADDC-8C4D53DE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契約管理課</cp:lastModifiedBy>
  <cp:revision>9</cp:revision>
  <cp:lastPrinted>2018-10-09T11:21:00Z</cp:lastPrinted>
  <dcterms:created xsi:type="dcterms:W3CDTF">2017-09-19T05:40:00Z</dcterms:created>
  <dcterms:modified xsi:type="dcterms:W3CDTF">2018-10-09T12:23:00Z</dcterms:modified>
</cp:coreProperties>
</file>